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29CC5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54405" cy="888365"/>
            <wp:effectExtent l="0" t="0" r="17145" b="698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06C2C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76B56F2">
      <w:pPr>
        <w:pStyle w:val="2"/>
        <w:spacing w:before="287" w:line="193" w:lineRule="auto"/>
        <w:ind w:left="552"/>
        <w:rPr>
          <w:sz w:val="27"/>
          <w:szCs w:val="27"/>
        </w:rPr>
      </w:pPr>
      <w:r>
        <w:rPr>
          <w:b/>
          <w:bCs/>
          <w:sz w:val="27"/>
          <w:szCs w:val="27"/>
        </w:rPr>
        <w:t>Ras</w:t>
      </w:r>
      <w:r>
        <w:rPr>
          <w:b/>
          <w:bCs/>
          <w:spacing w:val="6"/>
          <w:sz w:val="27"/>
          <w:szCs w:val="27"/>
        </w:rPr>
        <w:t xml:space="preserve"> (Q61R)</w:t>
      </w:r>
    </w:p>
    <w:p w14:paraId="2709F4F2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26192</w:t>
      </w:r>
    </w:p>
    <w:p w14:paraId="6082C584">
      <w:pPr>
        <w:pStyle w:val="2"/>
        <w:spacing w:before="126" w:line="186" w:lineRule="auto"/>
        <w:ind w:left="556"/>
      </w:pPr>
      <w:r>
        <w:rPr>
          <w:b/>
          <w:bCs/>
          <w:spacing w:val="-1"/>
        </w:rPr>
        <w:t>Gene Symbol: RAS</w:t>
      </w:r>
      <w:r>
        <w:rPr>
          <w:b/>
          <w:bCs/>
          <w:spacing w:val="14"/>
        </w:rPr>
        <w:t xml:space="preserve"> </w:t>
      </w:r>
      <w:r>
        <w:rPr>
          <w:b/>
          <w:bCs/>
          <w:spacing w:val="-1"/>
        </w:rPr>
        <w:t>(Q61R)</w:t>
      </w:r>
    </w:p>
    <w:p w14:paraId="44FFE442">
      <w:pPr>
        <w:pStyle w:val="2"/>
        <w:spacing w:before="120" w:line="190" w:lineRule="auto"/>
        <w:ind w:left="550"/>
      </w:pPr>
      <w:r>
        <w:pict>
          <v:shape id="_x0000_s1027" o:spid="_x0000_s1027" style="position:absolute;left:0pt;margin-left:0.35pt;margin-top:24.9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Anti-Ras (Q61R) Mouse Monoclonal</w:t>
      </w:r>
      <w:r>
        <w:rPr>
          <w:spacing w:val="-9"/>
        </w:rPr>
        <w:t xml:space="preserve"> </w:t>
      </w:r>
      <w:r>
        <w:t>Ant</w:t>
      </w:r>
      <w:r>
        <w:rPr>
          <w:spacing w:val="-1"/>
        </w:rPr>
        <w:t>ibody</w:t>
      </w:r>
    </w:p>
    <w:p w14:paraId="010AFE2C">
      <w:pPr>
        <w:spacing w:before="70"/>
      </w:pPr>
    </w:p>
    <w:p w14:paraId="280C5E6B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6A8ABA39">
      <w:pPr>
        <w:pStyle w:val="2"/>
        <w:spacing w:before="56" w:line="276" w:lineRule="exact"/>
        <w:ind w:left="551"/>
      </w:pPr>
      <w:r>
        <w:rPr>
          <w:b/>
          <w:bCs/>
          <w:position w:val="3"/>
        </w:rPr>
        <w:t xml:space="preserve">Background: </w:t>
      </w:r>
      <w:r>
        <w:rPr>
          <w:position w:val="3"/>
        </w:rPr>
        <w:t>Ras protein is a</w:t>
      </w:r>
      <w:r>
        <w:rPr>
          <w:spacing w:val="-1"/>
          <w:position w:val="3"/>
        </w:rPr>
        <w:t xml:space="preserve"> membrane</w:t>
      </w:r>
    </w:p>
    <w:p w14:paraId="6875D74B">
      <w:pPr>
        <w:pStyle w:val="2"/>
        <w:spacing w:before="34" w:line="276" w:lineRule="exact"/>
        <w:ind w:left="555"/>
      </w:pPr>
      <w:r>
        <w:rPr>
          <w:position w:val="3"/>
        </w:rPr>
        <w:t>associated GTPase signaling protei</w:t>
      </w:r>
      <w:r>
        <w:rPr>
          <w:spacing w:val="-1"/>
          <w:position w:val="3"/>
        </w:rPr>
        <w:t>n that</w:t>
      </w:r>
    </w:p>
    <w:p w14:paraId="49DB4B10">
      <w:pPr>
        <w:pStyle w:val="2"/>
        <w:spacing w:before="38" w:line="301" w:lineRule="auto"/>
        <w:ind w:left="553" w:right="362" w:hanging="5"/>
      </w:pPr>
      <w:r>
        <w:t xml:space="preserve">regulates proliferation, differentiation, and </w:t>
      </w:r>
      <w:r>
        <w:rPr>
          <w:spacing w:val="-1"/>
        </w:rPr>
        <w:t>cell</w:t>
      </w:r>
      <w:r>
        <w:t xml:space="preserve">     survival. Ras Q61R mutation result in d</w:t>
      </w:r>
      <w:r>
        <w:rPr>
          <w:spacing w:val="-1"/>
        </w:rPr>
        <w:t>ecreased</w:t>
      </w:r>
      <w:r>
        <w:t xml:space="preserve">   GTPase activity and constit</w:t>
      </w:r>
      <w:r>
        <w:rPr>
          <w:spacing w:val="-1"/>
        </w:rPr>
        <w:t>utive signaling,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t xml:space="preserve"> correlated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development</w:t>
      </w:r>
      <w:r>
        <w:rPr>
          <w:spacing w:val="4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pancreatic</w:t>
      </w:r>
    </w:p>
    <w:p w14:paraId="1B1DA0C0">
      <w:pPr>
        <w:pStyle w:val="2"/>
        <w:spacing w:before="35" w:line="276" w:lineRule="exact"/>
        <w:ind w:left="553"/>
      </w:pPr>
      <w:r>
        <w:rPr>
          <w:position w:val="3"/>
        </w:rPr>
        <w:t>intraepithelial neoplasia and lung les</w:t>
      </w:r>
      <w:r>
        <w:rPr>
          <w:spacing w:val="-1"/>
          <w:position w:val="3"/>
        </w:rPr>
        <w:t>ions.</w:t>
      </w:r>
    </w:p>
    <w:p w14:paraId="6D800492">
      <w:pPr>
        <w:pStyle w:val="2"/>
        <w:spacing w:before="37" w:line="298" w:lineRule="auto"/>
        <w:ind w:left="549" w:right="934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Ras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  mutation</w:t>
      </w:r>
      <w:r>
        <w:rPr>
          <w:spacing w:val="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Q</w:t>
      </w:r>
      <w:r>
        <w:rPr>
          <w:spacing w:val="1"/>
        </w:rPr>
        <w:t xml:space="preserve">61R,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014A2128">
      <w:pPr>
        <w:pStyle w:val="2"/>
        <w:spacing w:before="105" w:line="292" w:lineRule="auto"/>
        <w:ind w:left="551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59B5DFEC">
      <w:pPr>
        <w:pStyle w:val="2"/>
        <w:spacing w:before="36" w:line="186" w:lineRule="auto"/>
        <w:ind w:left="551"/>
      </w:pPr>
      <w:r>
        <w:rPr>
          <w:spacing w:val="-2"/>
        </w:rPr>
        <w:t>ELISA</w:t>
      </w:r>
      <w:r>
        <w:rPr>
          <w:spacing w:val="1"/>
        </w:rPr>
        <w:t xml:space="preserve">              </w:t>
      </w:r>
      <w:r>
        <w:rPr>
          <w:spacing w:val="-2"/>
        </w:rPr>
        <w:t>1:100-1:5000</w:t>
      </w:r>
    </w:p>
    <w:p w14:paraId="18F2BC58">
      <w:pPr>
        <w:pStyle w:val="2"/>
        <w:spacing w:before="125" w:line="186" w:lineRule="auto"/>
        <w:ind w:left="550"/>
      </w:pPr>
      <w:r>
        <w:rPr>
          <w:spacing w:val="-2"/>
        </w:rPr>
        <w:t>WB</w:t>
      </w:r>
      <w:r>
        <w:rPr>
          <w:spacing w:val="1"/>
        </w:rPr>
        <w:t xml:space="preserve">                  </w:t>
      </w:r>
      <w:r>
        <w:rPr>
          <w:spacing w:val="-2"/>
        </w:rPr>
        <w:t>1:100-1:1000</w:t>
      </w:r>
    </w:p>
    <w:p w14:paraId="0D03D13C">
      <w:pPr>
        <w:pStyle w:val="2"/>
        <w:spacing w:before="125" w:line="186" w:lineRule="auto"/>
        <w:ind w:left="552"/>
      </w:pPr>
      <w:r>
        <w:rPr>
          <w:spacing w:val="-3"/>
        </w:rPr>
        <w:t>IHC</w:t>
      </w:r>
      <w:r>
        <w:rPr>
          <w:spacing w:val="1"/>
        </w:rPr>
        <w:t xml:space="preserve">                  </w:t>
      </w:r>
      <w:r>
        <w:rPr>
          <w:spacing w:val="-3"/>
        </w:rPr>
        <w:t>1:50-1:100</w:t>
      </w:r>
    </w:p>
    <w:p w14:paraId="3834B75B">
      <w:pPr>
        <w:pStyle w:val="2"/>
        <w:spacing w:before="57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63741B67">
      <w:pPr>
        <w:pStyle w:val="2"/>
        <w:spacing w:before="108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118B49FC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6449AE2A">
      <w:pPr>
        <w:pStyle w:val="2"/>
        <w:spacing w:before="125" w:line="186" w:lineRule="auto"/>
        <w:ind w:left="551"/>
      </w:pPr>
      <w:r>
        <w:rPr>
          <w:b/>
          <w:bCs/>
          <w:spacing w:val="-1"/>
        </w:rPr>
        <w:t xml:space="preserve">Isotype: </w:t>
      </w:r>
      <w:r>
        <w:rPr>
          <w:spacing w:val="-1"/>
        </w:rPr>
        <w:t>IgG</w:t>
      </w:r>
    </w:p>
    <w:p w14:paraId="7103DAEE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2C9B035E">
      <w:pPr>
        <w:pStyle w:val="2"/>
        <w:spacing w:before="102" w:line="297" w:lineRule="auto"/>
        <w:ind w:left="558" w:right="316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44782672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4BE03C2F">
      <w:pPr>
        <w:pStyle w:val="2"/>
        <w:spacing w:before="55" w:line="280" w:lineRule="auto"/>
        <w:ind w:left="555" w:right="508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745A0657">
      <w:pPr>
        <w:pStyle w:val="2"/>
        <w:spacing w:before="36" w:line="292" w:lineRule="auto"/>
        <w:ind w:left="548" w:right="378" w:firstLine="9"/>
      </w:pPr>
      <w:r>
        <w:rPr>
          <w:b/>
          <w:bCs/>
        </w:rPr>
        <w:t xml:space="preserve">Species Reactivity: </w:t>
      </w:r>
      <w:r>
        <w:t>Recognizes Ras (</w:t>
      </w:r>
      <w:r>
        <w:rPr>
          <w:spacing w:val="-1"/>
        </w:rPr>
        <w:t>Q61R), but</w:t>
      </w:r>
      <w:r>
        <w:t xml:space="preserve"> not wild type Ras protein from vertebra</w:t>
      </w:r>
      <w:r>
        <w:rPr>
          <w:spacing w:val="-1"/>
        </w:rPr>
        <w:t>tes.</w:t>
      </w:r>
    </w:p>
    <w:p w14:paraId="500188CE">
      <w:pPr>
        <w:pStyle w:val="2"/>
        <w:spacing w:before="103" w:line="259" w:lineRule="auto"/>
        <w:ind w:left="555" w:right="87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</w:t>
      </w:r>
    </w:p>
    <w:p w14:paraId="106C16C1">
      <w:pPr>
        <w:spacing w:line="55" w:lineRule="exact"/>
      </w:pPr>
    </w:p>
    <w:p w14:paraId="2693166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B0DA0E3">
      <w:pPr>
        <w:spacing w:line="376" w:lineRule="auto"/>
        <w:rPr>
          <w:rFonts w:ascii="Arial"/>
          <w:sz w:val="21"/>
        </w:rPr>
      </w:pPr>
    </w:p>
    <w:p w14:paraId="3BB905D4">
      <w:pPr>
        <w:pStyle w:val="2"/>
        <w:spacing w:before="62" w:line="183" w:lineRule="auto"/>
        <w:ind w:left="2"/>
      </w:pPr>
      <w:r>
        <w:rPr>
          <w:b/>
          <w:bCs/>
          <w:spacing w:val="-1"/>
        </w:rPr>
        <w:t>Western blot:</w:t>
      </w:r>
    </w:p>
    <w:p w14:paraId="70D0CBD3">
      <w:pPr>
        <w:spacing w:line="270" w:lineRule="auto"/>
        <w:rPr>
          <w:rFonts w:ascii="Arial"/>
          <w:sz w:val="21"/>
        </w:rPr>
      </w:pPr>
    </w:p>
    <w:p w14:paraId="621DA90C">
      <w:pPr>
        <w:spacing w:line="2683" w:lineRule="exact"/>
        <w:ind w:firstLine="1065"/>
      </w:pPr>
      <w:r>
        <w:rPr>
          <w:position w:val="-53"/>
        </w:rPr>
        <w:drawing>
          <wp:inline distT="0" distB="0" distL="0" distR="0">
            <wp:extent cx="1310640" cy="17037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894" cy="170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926C4">
      <w:pPr>
        <w:pStyle w:val="2"/>
        <w:spacing w:before="288" w:line="275" w:lineRule="auto"/>
        <w:ind w:left="3" w:right="765" w:hanging="1"/>
      </w:pPr>
      <w:r>
        <w:rPr>
          <w:b/>
          <w:bCs/>
        </w:rPr>
        <w:t>Western blot analysi</w:t>
      </w:r>
      <w:r>
        <w:rPr>
          <w:b/>
          <w:bCs/>
          <w:spacing w:val="-1"/>
        </w:rPr>
        <w:t>s of recombinant Ras WT</w:t>
      </w:r>
      <w:r>
        <w:rPr>
          <w:b/>
          <w:bCs/>
        </w:rPr>
        <w:t xml:space="preserve"> and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Q</w:t>
      </w:r>
      <w:r>
        <w:rPr>
          <w:b/>
          <w:bCs/>
          <w:spacing w:val="1"/>
        </w:rPr>
        <w:t>61</w:t>
      </w:r>
      <w:r>
        <w:rPr>
          <w:b/>
          <w:bCs/>
        </w:rPr>
        <w:t>R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"/>
        </w:rPr>
        <w:t xml:space="preserve">. </w:t>
      </w:r>
      <w:r>
        <w:t>Equal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purified     Ras WT and Q61R proteins were lo</w:t>
      </w:r>
      <w:r>
        <w:rPr>
          <w:spacing w:val="-1"/>
        </w:rPr>
        <w:t>aded and</w:t>
      </w:r>
    </w:p>
    <w:p w14:paraId="003E30F1">
      <w:pPr>
        <w:pStyle w:val="2"/>
        <w:spacing w:before="36" w:line="292" w:lineRule="auto"/>
        <w:ind w:left="6" w:right="926" w:hanging="7"/>
      </w:pPr>
      <w:r>
        <w:t>blotted with anti-Ras Q61R mouse monoclonal antibody (Cat. # 26192).</w:t>
      </w:r>
    </w:p>
    <w:p w14:paraId="5BDE727F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8"/>
          </w:cols>
        </w:sectPr>
      </w:pPr>
    </w:p>
    <w:p w14:paraId="0AA43C9A">
      <w:pPr>
        <w:spacing w:line="282" w:lineRule="auto"/>
        <w:rPr>
          <w:rFonts w:ascii="Arial"/>
          <w:sz w:val="21"/>
        </w:rPr>
      </w:pPr>
    </w:p>
    <w:p w14:paraId="363DFB3D">
      <w:pPr>
        <w:spacing w:line="283" w:lineRule="auto"/>
        <w:rPr>
          <w:rFonts w:ascii="Arial"/>
          <w:sz w:val="21"/>
        </w:rPr>
      </w:pPr>
    </w:p>
    <w:p w14:paraId="700F747F">
      <w:pPr>
        <w:spacing w:before="1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173633C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3D333F6E">
      <w:pPr>
        <w:spacing w:line="193" w:lineRule="exact"/>
      </w:pPr>
    </w:p>
    <w:p w14:paraId="1D31DF6D">
      <w:pPr>
        <w:spacing w:line="193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43266AC3">
      <w:pPr>
        <w:pStyle w:val="2"/>
        <w:spacing w:before="27" w:line="228" w:lineRule="auto"/>
        <w:ind w:left="123" w:right="2168" w:hanging="124"/>
        <w:rPr>
          <w:sz w:val="15"/>
          <w:szCs w:val="15"/>
        </w:rPr>
      </w:pPr>
      <w:bookmarkStart w:id="0" w:name="_GoBack"/>
      <w:bookmarkEnd w:id="0"/>
    </w:p>
    <w:sectPr>
      <w:type w:val="continuous"/>
      <w:pgSz w:w="11905" w:h="16840"/>
      <w:pgMar w:top="850" w:right="594" w:bottom="0" w:left="1252" w:header="0" w:footer="0" w:gutter="0"/>
      <w:cols w:equalWidth="0" w:num="2">
        <w:col w:w="4985" w:space="100"/>
        <w:col w:w="497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DE740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202</Words>
  <Characters>1244</Characters>
  <TotalTime>0</TotalTime>
  <ScaleCrop>false</ScaleCrop>
  <LinksUpToDate>false</LinksUpToDate>
  <CharactersWithSpaces>1479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2013-01-30T14:50:00Z</dcterms:created>
  <dc:creator>Limin Wang</dc:creator>
  <cp:lastModifiedBy>周亿福</cp:lastModifiedBy>
  <dcterms:modified xsi:type="dcterms:W3CDTF">2025-08-14T06:03:47Z</dcterms:modified>
  <dc:title>Ras Q61L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B186A546706046218894CD1CD6C69D8E_12</vt:lpwstr>
  </property>
</Properties>
</file>